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a4293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a42938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965f3e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965f3e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6334f9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Z7003226000008(投资者可依据该编码在中国理财网www.chinawealth.com.cn查询理财产品相关信息）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A份额：Y80117</w:t>
            </w:r>
          </w:p>
          <w:p>
            <w:pPr>
              <w:pStyle w:val="null10"/>
              <w:spacing w:lineRule="exact" w:line="200"/>
            </w:pPr>
            <w:r>
              <w:rPr>
                <w:rFonts w:ascii="方正黑体_GBK" w:hAnsi="方正黑体_GBK" w:cs="宋体" w:eastAsia="方正黑体_GBK"/>
                <w:sz w:val="18"/>
                <w:szCs w:val="18"/>
              </w:rPr>
              <w:t>B份额：Y81117</w:t>
            </w:r>
          </w:p>
          <w:p>
            <w:pPr>
              <w:pStyle w:val="null10"/>
              <w:spacing w:lineRule="exact" w:line="200"/>
            </w:pPr>
            <w:r>
              <w:rPr>
                <w:rFonts w:ascii="方正黑体_GBK" w:hAnsi="方正黑体_GBK" w:cs="宋体" w:eastAsia="方正黑体_GBK"/>
                <w:sz w:val="18"/>
                <w:szCs w:val="18"/>
              </w:rPr>
              <w:t>C份额：Y82117</w:t>
            </w:r>
          </w:p>
          <w:p>
            <w:pPr>
              <w:pStyle w:val="null10"/>
              <w:spacing w:lineRule="exact" w:line="200"/>
            </w:pPr>
            <w:r>
              <w:rPr>
                <w:rFonts w:ascii="方正黑体_GBK" w:hAnsi="方正黑体_GBK" w:cs="宋体" w:eastAsia="方正黑体_GBK"/>
                <w:sz w:val="18"/>
                <w:szCs w:val="18"/>
              </w:rPr>
              <w:t>D份额：Y83117</w:t>
            </w:r>
          </w:p>
          <w:p>
            <w:pPr>
              <w:pStyle w:val="null10"/>
              <w:spacing w:lineRule="exact" w:line="200"/>
            </w:pPr>
            <w:r>
              <w:rPr>
                <w:rFonts w:ascii="方正黑体_GBK" w:hAnsi="方正黑体_GBK" w:cs="宋体" w:eastAsia="方正黑体_GBK"/>
                <w:sz w:val="18"/>
                <w:szCs w:val="18"/>
              </w:rPr>
              <w:t>E份额：Y84117</w:t>
            </w:r>
          </w:p>
          <w:p>
            <w:pPr>
              <w:pStyle w:val="null10"/>
              <w:spacing w:lineRule="exact" w:line="200"/>
            </w:pPr>
            <w:r>
              <w:rPr>
                <w:rFonts w:ascii="方正黑体_GBK" w:hAnsi="方正黑体_GBK" w:cs="宋体" w:eastAsia="方正黑体_GBK"/>
                <w:sz w:val="18"/>
                <w:szCs w:val="18"/>
              </w:rPr>
              <w:t>H份额：Y87117</w:t>
            </w:r>
          </w:p>
          <w:p>
            <w:pPr>
              <w:pStyle w:val="null10"/>
              <w:spacing w:lineRule="exact" w:line="200"/>
            </w:pPr>
            <w:r>
              <w:rPr>
                <w:rFonts w:ascii="方正黑体_GBK" w:hAnsi="方正黑体_GBK" w:cs="宋体" w:eastAsia="方正黑体_GBK"/>
                <w:sz w:val="18"/>
                <w:szCs w:val="18"/>
              </w:rPr>
              <w:t>J份额：Y89117</w:t>
            </w:r>
          </w:p>
          <w:p>
            <w:pPr>
              <w:pStyle w:val="null10"/>
              <w:spacing w:lineRule="exact" w:line="200"/>
            </w:pPr>
            <w:r>
              <w:rPr>
                <w:rFonts w:ascii="方正黑体_GBK" w:hAnsi="方正黑体_GBK" w:cs="宋体" w:eastAsia="方正黑体_GBK"/>
                <w:sz w:val="18"/>
                <w:szCs w:val="18"/>
              </w:rPr>
              <w:t>K份额：YA80117</w:t>
            </w:r>
          </w:p>
          <w:p>
            <w:pPr>
              <w:pStyle w:val="null10"/>
              <w:spacing w:lineRule="exact" w:line="200"/>
            </w:pPr>
            <w:r>
              <w:rPr>
                <w:rFonts w:ascii="方正黑体_GBK" w:hAnsi="方正黑体_GBK" w:cs="宋体" w:eastAsia="方正黑体_GBK"/>
                <w:sz w:val="18"/>
                <w:szCs w:val="18"/>
              </w:rPr>
              <w:t>L份额：YB80117</w:t>
            </w:r>
          </w:p>
          <w:p>
            <w:pPr>
              <w:pStyle w:val="null10"/>
              <w:spacing w:lineRule="exact" w:line="200"/>
            </w:pPr>
            <w:r>
              <w:rPr>
                <w:rFonts w:ascii="方正黑体_GBK" w:hAnsi="方正黑体_GBK" w:cs="宋体" w:eastAsia="方正黑体_GBK"/>
                <w:sz w:val="18"/>
                <w:szCs w:val="18"/>
              </w:rPr>
              <w:t>R1份额：YJ80117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)、东营银行股份有限公司、广州银行股份有限公司、江苏常熟农村商业银行股份有限公司(专属客户)、江苏苏州农村商业银行股份有限公司(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教师节特供)、台州银行股份有限公司(特邀客群)、天津农村商业银行股份有限公司(专项客群)、云南红塔银行股份有限公司、桂林银行股份有限公司(特供客户)、宁波通商银行股份有限公司(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江都农村商业银行股份有限公司、江苏如东农村商业银行股份有限公司、江苏姜堰农村商业银行股份有限公司( 10万元起)、江苏沛县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2026年01月07日 09:00—2026年01月13日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2026年04月23日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D份额：业绩比较基准为1.75%(年化)。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H份额：业绩比较基准为1.6%(年化)。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长安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965f3e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87aaf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87aaf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87aaf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87aafe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87aaf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87aaf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87aaf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87aafe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南银理财珠联璧合鑫逸稳三个月117期封闭式公募人民币理财产品</w:t>
      </w:r>
      <w:r>
        <w:rPr>
          <w:rFonts w:ascii="方正黑体_GBK" w:eastAsia="方正黑体_GBK" w:hint="eastAsia" w:hAnsi="方正黑体_GBK"/>
          <w:vanish w:val="0"/>
          <w:color w:val="3D3D3D"/>
          <w:kern w:val="0"/>
          <w:sz w:val="15"/>
          <w:szCs w:val="15"/>
        </w:rPr>
        <w:t>。</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87aafe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87aaf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87aaf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87aaf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8593e7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8593e7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8593e7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8593e7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8593e7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8593e7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87aaf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87aaf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87aafe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8593e7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965f3e9"/>
        <w:keepNext w:val="0"/>
        <w:keepLines w:val="0"/>
        <w:pageBreakBefore w:val="0"/>
        <w:widowControl/>
        <w:suppressLineNumbers w:val="0"/>
        <w:suppressAutoHyphens w:val="0"/>
        <w:spacing w:line="200" w:lineRule="exact"/>
        <w:ind w:firstLineChars="200" w:firstLine="300"/>
        <w:rPr>
          <w:rStyle w:val="58593e7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965f3e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965f3e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a965f3e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a965f3e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965f3e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965f3e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965f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965f3e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a429382">
    <w:name w:val="Normal6a42938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730f28c">
    <w:name w:val="heading 19730f28c"/>
    <w:basedOn w:val="6a42938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4bb452e">
    <w:name w:val="heading 2a4bb452e"/>
    <w:basedOn w:val="6a42938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c0962db">
    <w:name w:val="heading 38c0962db"/>
    <w:basedOn w:val="6a42938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cd5a291">
    <w:name w:val="Default Paragraph Font4cd5a291"/>
  </w:style>
  <w:style xmlns:r="http://schemas.openxmlformats.org/officeDocument/2006/relationships" w:type="paragraph" w:styleId="771a726c">
    <w:name w:val="toc 1771a726c"/>
    <w:basedOn w:val="6a429382"/>
    <w:autoRedefine/>
    <w:next w:val="0"/>
  </w:style>
  <w:style xmlns:r="http://schemas.openxmlformats.org/officeDocument/2006/relationships" w:type="paragraph" w:styleId="f2b255fa">
    <w:name w:val="toc 2f2b255fa"/>
    <w:basedOn w:val="6a429382"/>
    <w:autoRedefine/>
    <w:next w:val="0"/>
    <w:pPr>
      <w:ind w:left="420"/>
    </w:pPr>
  </w:style>
  <w:style xmlns:r="http://schemas.openxmlformats.org/officeDocument/2006/relationships" w:type="paragraph" w:styleId="1c9c76b2">
    <w:name w:val="toc 31c9c76b2"/>
    <w:basedOn w:val="6a429382"/>
    <w:autoRedefine/>
    <w:next w:val="0"/>
    <w:pPr>
      <w:ind w:left="840"/>
    </w:pPr>
  </w:style>
  <w:style xmlns:r="http://schemas.openxmlformats.org/officeDocument/2006/relationships" w:type="paragraph" w:styleId="7b9f10a6">
    <w:name w:val="toc 47b9f10a6"/>
    <w:basedOn w:val="6a429382"/>
    <w:autoRedefine/>
    <w:next w:val="0"/>
    <w:pPr>
      <w:ind w:left="1260"/>
    </w:pPr>
  </w:style>
  <w:style xmlns:r="http://schemas.openxmlformats.org/officeDocument/2006/relationships" w:type="paragraph" w:styleId="f889b170">
    <w:name w:val="toc 5f889b170"/>
    <w:basedOn w:val="6a429382"/>
    <w:autoRedefine/>
    <w:next w:val="0"/>
    <w:pPr>
      <w:ind w:left="1680"/>
    </w:pPr>
  </w:style>
  <w:style xmlns:r="http://schemas.openxmlformats.org/officeDocument/2006/relationships" w:type="paragraph" w:styleId="0f0da0a9">
    <w:name w:val="header0f0da0a9"/>
    <w:basedOn w:val="6a42938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b57e129">
    <w:name w:val="footer9b57e129"/>
    <w:basedOn w:val="6a429382"/>
    <w:pPr>
      <w:tabs>
        <w:tab w:val="center" w:pos="4153"/>
        <w:tab w:val="right" w:pos="8307"/>
      </w:tabs>
      <w:adjustRightInd/>
      <w:snapToGrid w:val="0"/>
      <w:contextualSpacing w:val="0"/>
      <w:jc w:val="left"/>
    </w:pPr>
    <w:rPr>
      <w:sz w:val="18"/>
    </w:rPr>
  </w:style>
  <w:style xmlns:r="http://schemas.openxmlformats.org/officeDocument/2006/relationships" w:type="character" w:styleId="1170d733">
    <w:name w:val="Strong1170d73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965f3e9">
    <w:name w:val="Normala965f3e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89db900">
    <w:name w:val="heading 1589db900"/>
    <w:basedOn w:val="a965f3e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7446ab5">
    <w:name w:val="heading 297446ab5"/>
    <w:basedOn w:val="a965f3e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366b0f6">
    <w:name w:val="heading 3b366b0f6"/>
    <w:basedOn w:val="a965f3e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ac1003a">
    <w:name w:val="Default Paragraph Font3ac1003a"/>
  </w:style>
  <w:style xmlns:r="http://schemas.openxmlformats.org/officeDocument/2006/relationships" w:type="paragraph" w:styleId="d2d4a668">
    <w:name w:val="Normal Indentd2d4a668"/>
    <w:basedOn w:val="a965f3e9"/>
    <w:pPr>
      <w:ind w:firstLineChars="200" w:firstLine="200"/>
    </w:pPr>
  </w:style>
  <w:style xmlns:r="http://schemas.openxmlformats.org/officeDocument/2006/relationships" w:type="paragraph" w:styleId="554fc17f">
    <w:name w:val="toc 5554fc17f"/>
    <w:basedOn w:val="a965f3e9"/>
    <w:next w:val="0"/>
    <w:pPr>
      <w:ind w:left="1680"/>
    </w:pPr>
  </w:style>
  <w:style xmlns:r="http://schemas.openxmlformats.org/officeDocument/2006/relationships" w:type="paragraph" w:styleId="b08b2ec9">
    <w:name w:val="toc 3b08b2ec9"/>
    <w:basedOn w:val="a965f3e9"/>
    <w:next w:val="0"/>
    <w:pPr>
      <w:ind w:left="840"/>
    </w:pPr>
  </w:style>
  <w:style xmlns:r="http://schemas.openxmlformats.org/officeDocument/2006/relationships" w:type="paragraph" w:styleId="aa58a4df">
    <w:name w:val="footeraa58a4df"/>
    <w:basedOn w:val="a965f3e9"/>
    <w:pPr>
      <w:tabs>
        <w:tab w:val="center" w:pos="4153"/>
        <w:tab w:val="right" w:pos="8307"/>
      </w:tabs>
      <w:adjustRightInd/>
      <w:snapToGrid w:val="0"/>
      <w:contextualSpacing w:val="0"/>
      <w:jc w:val="left"/>
    </w:pPr>
    <w:rPr>
      <w:sz w:val="18"/>
    </w:rPr>
  </w:style>
  <w:style xmlns:r="http://schemas.openxmlformats.org/officeDocument/2006/relationships" w:type="paragraph" w:styleId="f3b99ca4">
    <w:name w:val="headerf3b99ca4"/>
    <w:basedOn w:val="a965f3e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7879118">
    <w:name w:val="toc 157879118"/>
    <w:basedOn w:val="a965f3e9"/>
    <w:next w:val="0"/>
  </w:style>
  <w:style xmlns:r="http://schemas.openxmlformats.org/officeDocument/2006/relationships" w:type="paragraph" w:styleId="803e7ea4">
    <w:name w:val="toc 4803e7ea4"/>
    <w:basedOn w:val="a965f3e9"/>
    <w:next w:val="0"/>
    <w:pPr>
      <w:ind w:left="1260"/>
    </w:pPr>
  </w:style>
  <w:style xmlns:r="http://schemas.openxmlformats.org/officeDocument/2006/relationships" w:type="paragraph" w:styleId="cd93bae8">
    <w:name w:val="toc 2cd93bae8"/>
    <w:basedOn w:val="a965f3e9"/>
    <w:next w:val="0"/>
    <w:pPr>
      <w:ind w:left="420"/>
    </w:pPr>
  </w:style>
  <w:style xmlns:r="http://schemas.openxmlformats.org/officeDocument/2006/relationships" w:type="paragraph" w:styleId="36334f93">
    <w:name w:val="Normal (Web)36334f9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87aafe4">
    <w:name w:val="Normala87aafe4a87aafe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7e4d3be">
    <w:name w:val="heading 107e4d3be07e4d3be"/>
    <w:basedOn w:val="a87aafe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7ff73ae">
    <w:name w:val="heading 2d7ff73aed7ff73ae"/>
    <w:basedOn w:val="a87aafe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ecd7383">
    <w:name w:val="heading 33ecd73833ecd7383"/>
    <w:basedOn w:val="a87aafe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f3cb9e8">
    <w:name w:val="Default Paragraph Fontff3cb9e8ff3cb9e8"/>
  </w:style>
  <w:style xmlns:r="http://schemas.openxmlformats.org/officeDocument/2006/relationships" w:type="paragraph" w:customStyle="1" w:styleId="7a1dff9b">
    <w:name w:val="引文目录17a1dff9b7a1dff9b"/>
    <w:basedOn w:val="a87aafe4"/>
    <w:next w:val="0"/>
    <w:pPr>
      <w:ind w:leftChars="200" w:left="200"/>
    </w:pPr>
  </w:style>
  <w:style xmlns:r="http://schemas.openxmlformats.org/officeDocument/2006/relationships" w:type="paragraph" w:styleId="f11dfbb7">
    <w:name w:val="toc 5f11dfbb7f11dfbb7"/>
    <w:basedOn w:val="a87aafe4"/>
    <w:next w:val="0"/>
    <w:pPr>
      <w:ind w:left="1680"/>
    </w:pPr>
  </w:style>
  <w:style xmlns:r="http://schemas.openxmlformats.org/officeDocument/2006/relationships" w:type="paragraph" w:styleId="469ea923">
    <w:name w:val="toc 3469ea923469ea923"/>
    <w:basedOn w:val="a87aafe4"/>
    <w:next w:val="0"/>
    <w:pPr>
      <w:ind w:left="840"/>
    </w:pPr>
  </w:style>
  <w:style xmlns:r="http://schemas.openxmlformats.org/officeDocument/2006/relationships" w:type="paragraph" w:styleId="4f6e24b2">
    <w:name w:val="footer4f6e24b24f6e24b2"/>
    <w:basedOn w:val="a87aafe4"/>
    <w:pPr>
      <w:tabs>
        <w:tab w:val="center" w:pos="4153"/>
        <w:tab w:val="right" w:pos="8307"/>
      </w:tabs>
      <w:adjustRightInd/>
      <w:snapToGrid w:val="0"/>
      <w:contextualSpacing w:val="0"/>
      <w:jc w:val="left"/>
    </w:pPr>
    <w:rPr>
      <w:sz w:val="18"/>
    </w:rPr>
  </w:style>
  <w:style xmlns:r="http://schemas.openxmlformats.org/officeDocument/2006/relationships" w:type="paragraph" w:styleId="ebcfafd5">
    <w:name w:val="headerebcfafd5ebcfafd5"/>
    <w:basedOn w:val="a87aafe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cbed834">
    <w:name w:val="toc 17cbed8347cbed834"/>
    <w:basedOn w:val="a87aafe4"/>
    <w:next w:val="0"/>
  </w:style>
  <w:style xmlns:r="http://schemas.openxmlformats.org/officeDocument/2006/relationships" w:type="paragraph" w:styleId="a98cbf3b">
    <w:name w:val="toc 4a98cbf3ba98cbf3b"/>
    <w:basedOn w:val="a87aafe4"/>
    <w:next w:val="0"/>
    <w:pPr>
      <w:ind w:left="1260"/>
    </w:pPr>
  </w:style>
  <w:style xmlns:r="http://schemas.openxmlformats.org/officeDocument/2006/relationships" w:type="paragraph" w:styleId="388eb7fb">
    <w:name w:val="toc 2388eb7fb388eb7fb"/>
    <w:basedOn w:val="a87aafe4"/>
    <w:next w:val="0"/>
    <w:pPr>
      <w:ind w:left="420"/>
    </w:pPr>
  </w:style>
  <w:style xmlns:r="http://schemas.openxmlformats.org/officeDocument/2006/relationships" w:type="paragraph" w:customStyle="1" w:styleId="58593e72">
    <w:name w:val="列出段落158593e7258593e7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